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A21B65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21B6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21B6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21B6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21B6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21B65" w:rsidRDefault="00A21B6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caps/>
                <w:sz w:val="24"/>
                <w:szCs w:val="24"/>
              </w:rPr>
              <w:t>Informatyczne systemy przemysłowe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21B65" w:rsidRPr="00A21B65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A61B3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A21B6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21B6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21B65" w:rsidRDefault="00A21B6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Informatyczne systemy przemysłowe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A61B38">
              <w:rPr>
                <w:rFonts w:asciiTheme="minorHAnsi" w:hAnsiTheme="minorHAnsi"/>
                <w:sz w:val="24"/>
                <w:szCs w:val="24"/>
              </w:rPr>
              <w:t xml:space="preserve"> M15</w:t>
            </w:r>
          </w:p>
        </w:tc>
      </w:tr>
      <w:tr w:rsidR="002E1B9A" w:rsidRPr="00A21B65" w:rsidTr="00AA4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A21B65" w:rsidTr="00C9183B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21B6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A21B6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A21B6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A21B65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A21B6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A21B65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A21B6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A21B65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A21B6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A21B65" w:rsidTr="00AA4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21B65" w:rsidRDefault="00AB1D18" w:rsidP="00A21B6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21B6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21B65" w:rsidTr="00AA4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21B65" w:rsidRDefault="00A21B6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21B6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21B6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21B65" w:rsidTr="006D7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21B6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21B6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21B65" w:rsidTr="006D7E25">
        <w:trPr>
          <w:cantSplit/>
        </w:trPr>
        <w:tc>
          <w:tcPr>
            <w:tcW w:w="497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21B6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21B65" w:rsidRDefault="00A21B6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21B65" w:rsidRDefault="00A21B6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21B65" w:rsidRPr="00A21B65" w:rsidTr="00A21B6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21B65" w:rsidRPr="00A21B65" w:rsidRDefault="00A21B65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A21B65" w:rsidRPr="00A21B65" w:rsidTr="00A21B65">
        <w:trPr>
          <w:trHeight w:val="640"/>
        </w:trPr>
        <w:tc>
          <w:tcPr>
            <w:tcW w:w="2988" w:type="dxa"/>
            <w:vAlign w:val="center"/>
          </w:tcPr>
          <w:p w:rsidR="00A21B65" w:rsidRPr="00A21B65" w:rsidRDefault="00A21B6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dr inż. Stanisław Witkowski; mgr inż. Andrzej Stojek</w:t>
            </w:r>
          </w:p>
        </w:tc>
      </w:tr>
      <w:tr w:rsidR="00A21B65" w:rsidRPr="00A21B65" w:rsidTr="00A21B65">
        <w:tc>
          <w:tcPr>
            <w:tcW w:w="2988" w:type="dxa"/>
            <w:vAlign w:val="center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Zapoznanie z zasadami projektowania prawidłowo działającego informatycznego systemu przemysłowego oraz z zasadami instalacji informatycznych systemów przemysłowych. Nauczenie administracji i zarządzania informatycznymi systemami przemysłowymi</w:t>
            </w:r>
          </w:p>
        </w:tc>
      </w:tr>
      <w:tr w:rsidR="00A21B65" w:rsidRPr="00A21B65" w:rsidTr="00A21B6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Znajomość technologii sieciowych i teleinformatycznych.</w:t>
            </w: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6804"/>
        <w:gridCol w:w="2103"/>
      </w:tblGrid>
      <w:tr w:rsidR="002E1B9A" w:rsidRPr="00A21B6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21B65" w:rsidTr="00A21B6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80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21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21B65" w:rsidTr="00A21B65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21B6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21B6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Zna podstawy tworzenia nowoczesnych sieci teleinformatycznych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K_W04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K_W08</w:t>
            </w: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Zna zasady budowy współczesnych komputerów i urządzeń z nimi współpracujących a także systemów operacyjnych oraz baz danych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K_W05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K_W09</w:t>
            </w: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Zna standardy bezpieczeństwa teleinformatycznego w odniesieniu do systemów informatycznych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K_W16 K_W17</w:t>
            </w:r>
          </w:p>
        </w:tc>
      </w:tr>
      <w:tr w:rsidR="002E1B9A" w:rsidRPr="00A21B65" w:rsidTr="00A21B65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21B6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Projektuje, tworzy, konfiguruje  i oprogramowuje bezpieczne systemy teleinformatyczne, współpracując w zespole z podziałem prac na etapy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 xml:space="preserve">K_U02, </w:t>
            </w: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K_U03, K_U06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K_U08, K_U09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K_U10, K_U11, K_U12, K_U13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K_U14, K_U16</w:t>
            </w:r>
          </w:p>
          <w:p w:rsidR="00A21B65" w:rsidRPr="00A21B65" w:rsidRDefault="00A21B65" w:rsidP="00A21B65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K_U17, K_U21, K_U22, K_U23</w:t>
            </w: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Obsługuje i zarządza sprzętem audio-wizualnym  oraz narzędziami programowania multimedialnego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K_U03,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K_U16, K_U20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K_U22, K_U23</w:t>
            </w: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Korzysta z norm, przepisów  i ogólnospołecznych standardów systemów  informatycznych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  <w:p w:rsidR="00A21B65" w:rsidRPr="00A21B65" w:rsidRDefault="00A21B65" w:rsidP="00A21B65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K_U06, K_U09, </w:t>
            </w:r>
            <w:r w:rsidRPr="00A21B65">
              <w:rPr>
                <w:rFonts w:asciiTheme="minorHAnsi" w:hAnsiTheme="minorHAnsi" w:cs="Arial"/>
                <w:sz w:val="24"/>
                <w:szCs w:val="24"/>
              </w:rPr>
              <w:t>K_U22, K_U24</w:t>
            </w:r>
          </w:p>
        </w:tc>
      </w:tr>
      <w:tr w:rsidR="002E1B9A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21B65" w:rsidRDefault="00A21B6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Pracuje w zespole oraz ponosi odpowiedzialność ze wspólnie zrealizowanego zadania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A21B65" w:rsidTr="00A21B65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21B6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Analizuje i ocenia postęp techniczny i technologiczny z uwzględnieniem wpływu systemów informatycznych na środowisko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K_K01, K_K02, K_K03</w:t>
            </w:r>
          </w:p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K_K04, K_K05</w:t>
            </w:r>
          </w:p>
        </w:tc>
      </w:tr>
      <w:tr w:rsidR="00A21B65" w:rsidRPr="00A21B65" w:rsidTr="00A21B6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A21B65" w:rsidTr="00A21B65">
        <w:tc>
          <w:tcPr>
            <w:tcW w:w="10008" w:type="dxa"/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21B65" w:rsidTr="00A21B65">
        <w:tc>
          <w:tcPr>
            <w:tcW w:w="10008" w:type="dxa"/>
            <w:shd w:val="pct15" w:color="auto" w:fill="FFFFFF"/>
          </w:tcPr>
          <w:p w:rsidR="002E1B9A" w:rsidRPr="00A21B6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Wymagania stawiane informatycznym sieciom przemysłowym, podstawowe pojęcia związane z sieciami przemysłowymi, przemysłowe interfejsy sieciowe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Główne aspekty stosowania informatyki w przemyśle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Wymagania czasowe dla przemysłowych systemów czasu rzeczywistego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Podział i charakterystyki systemów czasu rzeczywistego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Proces dekompozycji technologii i jego wpływ na rozproszenie systemu informatycznego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Budowa warstwowego modelu przemysłowego systemu informatycznego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Techniki i technologie światłowodowe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Tworzenie i budowa list danych obiektowych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Inwentaryzacja sygnałów binarnych i analogowych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Określenie sprzętowej i programowej architektury systemu 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Dobór typu i rodzaju urządzeń programowalnych i narzędzi programistycznych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Systemy komunikacyjne i przesył danych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Stacje robocze i inżynierskie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Narzędzia programistyczne typu DCS</w:t>
            </w:r>
          </w:p>
          <w:p w:rsidR="00A21B65" w:rsidRPr="00A21B65" w:rsidRDefault="00A21B65" w:rsidP="00A21B6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Przykładowe rzeczywiste aplikacje przemysłowe</w:t>
            </w:r>
          </w:p>
          <w:p w:rsidR="00A21B65" w:rsidRPr="00A21B65" w:rsidRDefault="00A21B65" w:rsidP="00A21B6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pct15" w:color="auto" w:fill="FFFFFF"/>
          </w:tcPr>
          <w:p w:rsidR="00A21B65" w:rsidRPr="00A21B65" w:rsidRDefault="00A21B6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pct15" w:color="auto" w:fill="FFFFFF"/>
          </w:tcPr>
          <w:p w:rsidR="00A21B65" w:rsidRPr="00A21B65" w:rsidRDefault="00A21B6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21B6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Systemy audiowizualne (zapoznanie z obróbką dźwięku i obrazu - analiza parametrów sprzęt muzycznego) - st. 1a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2. Systemy zapisu i odtwarzania dźwięku (nagranie podkładu dźwiękowego i obrazu - filtracja, analiza dźwięku) - st. 1b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3. </w:t>
            </w:r>
            <w:r w:rsidR="00AC68B0">
              <w:rPr>
                <w:rFonts w:asciiTheme="minorHAnsi" w:hAnsiTheme="minorHAnsi"/>
                <w:sz w:val="24"/>
                <w:szCs w:val="24"/>
              </w:rPr>
              <w:t xml:space="preserve">Tworzenie filmowych dedykowanych materiałów audiowizualnych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t>st. 2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4. Systemy kontroli dostępu (programowanie, serwerów, kart) - st. 2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5. Przetwarzanie i obróbka obrazu (serwer)- st.3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6. Systemy przesyłu i analizy obrazu (kamery)- st. 3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7. Systemy wizualizacji </w:t>
            </w:r>
            <w:r w:rsidR="00AC68B0">
              <w:rPr>
                <w:rFonts w:asciiTheme="minorHAnsi" w:hAnsiTheme="minorHAnsi"/>
                <w:sz w:val="24"/>
                <w:szCs w:val="24"/>
              </w:rPr>
              <w:t>i analiz kamerami na podczerwień</w:t>
            </w:r>
            <w:r w:rsidRPr="00A21B65">
              <w:rPr>
                <w:rFonts w:asciiTheme="minorHAnsi" w:hAnsiTheme="minorHAnsi"/>
                <w:sz w:val="24"/>
                <w:szCs w:val="24"/>
              </w:rPr>
              <w:t xml:space="preserve"> - st. 5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8. Systemy przesyłu informacji przeciwpożarowej - st. 4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9. Projektowanie systemów teleinformatycznych  (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Intelicad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>) - st. 6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10. Analogowe i cyfrowe centrale telefoniczne - st. 7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11. Badanie parametrów i własności światłowodów - st. 4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12. Techniki spawania światłowodów - st. 5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13. Analiza uszkodzeń systemów światłowodowych - st. 6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14. Projektowanie funkcjonalności szaf serwerowych wraz z ich zasileniami </w:t>
            </w:r>
            <w:r w:rsidR="00AC68B0"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proofErr w:type="spellStart"/>
            <w:r w:rsidR="00AC68B0">
              <w:rPr>
                <w:rFonts w:asciiTheme="minorHAnsi" w:hAnsiTheme="minorHAnsi"/>
                <w:sz w:val="24"/>
                <w:szCs w:val="24"/>
              </w:rPr>
              <w:t>oprzewodowaniem</w:t>
            </w:r>
            <w:proofErr w:type="spellEnd"/>
            <w:r w:rsidR="00AC68B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t>- st. 7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15. </w:t>
            </w:r>
            <w:r w:rsidR="00AC68B0">
              <w:rPr>
                <w:rFonts w:asciiTheme="minorHAnsi" w:hAnsiTheme="minorHAnsi"/>
                <w:sz w:val="24"/>
                <w:szCs w:val="24"/>
              </w:rPr>
              <w:t xml:space="preserve">Przesyłanie informacji przez systemy energetyczne i elektryczne </w:t>
            </w:r>
            <w:r w:rsidR="00AC68B0" w:rsidRPr="00A21B65">
              <w:rPr>
                <w:rFonts w:asciiTheme="minorHAnsi" w:hAnsiTheme="minorHAnsi"/>
                <w:sz w:val="24"/>
                <w:szCs w:val="24"/>
              </w:rPr>
              <w:t xml:space="preserve">- st. </w:t>
            </w:r>
            <w:r w:rsidR="00AC68B0">
              <w:rPr>
                <w:rFonts w:asciiTheme="minorHAnsi" w:hAnsiTheme="minorHAnsi"/>
                <w:sz w:val="24"/>
                <w:szCs w:val="24"/>
              </w:rPr>
              <w:t>1</w:t>
            </w: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</w:p>
          <w:p w:rsidR="00A21B65" w:rsidRPr="00A21B65" w:rsidRDefault="00A21B65" w:rsidP="00C0243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Zajęcia będą odbywać się rotacyjnie na 8 stanowiskach laboratoryjnych. Obowiązywać będzie wejściówka, sprawozdanie oraz premiowana aktywność.</w:t>
            </w:r>
          </w:p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A21B65" w:rsidRPr="00A21B65" w:rsidRDefault="00A21B65" w:rsidP="00C02436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pct15" w:color="auto" w:fill="FFFFFF"/>
          </w:tcPr>
          <w:p w:rsidR="00A21B65" w:rsidRPr="00A21B65" w:rsidRDefault="00A21B6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21B65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clear" w:color="auto" w:fill="D9D9D9"/>
          </w:tcPr>
          <w:p w:rsidR="00A21B65" w:rsidRPr="00A21B65" w:rsidRDefault="00A21B6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A21B65" w:rsidRPr="00A21B65" w:rsidTr="00A21B65">
        <w:tc>
          <w:tcPr>
            <w:tcW w:w="10008" w:type="dxa"/>
            <w:shd w:val="clear" w:color="auto" w:fill="D9D9D9"/>
          </w:tcPr>
          <w:p w:rsidR="00A21B65" w:rsidRPr="00A21B65" w:rsidRDefault="00A21B6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A21B65" w:rsidRPr="00A21B65" w:rsidTr="00A21B65">
        <w:tc>
          <w:tcPr>
            <w:tcW w:w="10008" w:type="dxa"/>
          </w:tcPr>
          <w:p w:rsidR="00A21B65" w:rsidRPr="00A21B65" w:rsidRDefault="00A21B6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21B65" w:rsidRPr="00A21B65" w:rsidTr="00D175A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Rafał Pawlak, „Okablowanie strukturalne sieci”, wydawnictwo Helion, 2008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Openhajm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, R.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Shaffer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>: „Cyfrowa obróbka sygnałów”, WNT W-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wa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1998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Zygmunt Wróbel, Robert Goprowski „Praktyczne przetwarzania obrazów z zadaniami w programie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Matlab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>”, wyd. EXIT , Warszawa 2008.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Eric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Maiwald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„Bezpieczeństwo w sieci kurs podstawowy” wyd. Edition 2000, Kraków 2001.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Witold Wrotek „Sieci komputerowe Kurs” wyd. Helion, Gliwice 2008.</w:t>
            </w:r>
          </w:p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A21B65" w:rsidRPr="00A21B65" w:rsidTr="00D175A9">
        <w:tc>
          <w:tcPr>
            <w:tcW w:w="2660" w:type="dxa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  Krzysztof Perlicki „Pomiary w optycznych systemach telekomunikacyjnych” Wydawnictwo Komunikacji i Łączności, Warszawa 2002.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Jeff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Duntemann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„Przewodnik po sieciach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Wi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– Fi” wyd.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Nakom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>, Poznań 2006.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Stanisław Osowski, Andrzej Ciechowski, Krzysztof Siwek „MATLAB w zastosowaniu do obliczeń i przetwarzania sygnału” Oficyna Wydawnicza Politechniki Warszawskiej, Warszawa 2006.</w:t>
            </w:r>
          </w:p>
          <w:p w:rsidR="00A21B65" w:rsidRPr="00A21B65" w:rsidRDefault="00A21B65" w:rsidP="00A21B65">
            <w:pPr>
              <w:numPr>
                <w:ilvl w:val="0"/>
                <w:numId w:val="2"/>
              </w:num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Praca zbiorowa  „Vademecum Teleinformatyka cz. 1,2,3”, wyd. IDG,377-9</w:t>
            </w:r>
          </w:p>
        </w:tc>
      </w:tr>
      <w:tr w:rsidR="00A21B65" w:rsidRPr="00A21B65" w:rsidTr="000844C8">
        <w:tc>
          <w:tcPr>
            <w:tcW w:w="2660" w:type="dxa"/>
          </w:tcPr>
          <w:p w:rsidR="00A21B65" w:rsidRPr="00A21B65" w:rsidRDefault="00A21B6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21B65" w:rsidRPr="00A21B65" w:rsidRDefault="00A21B65" w:rsidP="00C02436">
            <w:p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A21B65" w:rsidRPr="00A21B65" w:rsidRDefault="00A21B65" w:rsidP="00C02436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Laboratoria badawcze z dyskusją uzyskanych wyników. Zajęcia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lastRenderedPageBreak/>
              <w:t>laboratoryjne związane z poznawaniem praktycznych zjawisk informatycznych z zastosowaniem metody projektów oraz tekstu przewodniego.</w:t>
            </w: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A21B6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21B6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A21B65" w:rsidRPr="00A21B65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01,02,03,04,06,08,09</w:t>
            </w:r>
          </w:p>
        </w:tc>
      </w:tr>
      <w:tr w:rsidR="00A21B65" w:rsidRPr="00A21B65" w:rsidTr="00AA4E25">
        <w:tc>
          <w:tcPr>
            <w:tcW w:w="8208" w:type="dxa"/>
            <w:gridSpan w:val="2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05,06,07,08,09</w:t>
            </w:r>
          </w:p>
        </w:tc>
      </w:tr>
      <w:tr w:rsidR="00A21B65" w:rsidRPr="00A21B65" w:rsidTr="00AA4E25">
        <w:tc>
          <w:tcPr>
            <w:tcW w:w="8208" w:type="dxa"/>
            <w:gridSpan w:val="2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zagadnień testowych podczas zajęć oraz aktywność</w:t>
            </w:r>
          </w:p>
        </w:tc>
        <w:tc>
          <w:tcPr>
            <w:tcW w:w="1800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01,02,05,06,08,09</w:t>
            </w:r>
          </w:p>
        </w:tc>
      </w:tr>
      <w:tr w:rsidR="00A21B65" w:rsidRPr="00A21B65" w:rsidTr="00AA4E25">
        <w:tc>
          <w:tcPr>
            <w:tcW w:w="8208" w:type="dxa"/>
            <w:gridSpan w:val="2"/>
            <w:vAlign w:val="center"/>
          </w:tcPr>
          <w:p w:rsidR="00A21B65" w:rsidRPr="00A21B65" w:rsidRDefault="00A21B65" w:rsidP="00C0243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Wykład: B – zaliczenie pisemne</w:t>
            </w:r>
          </w:p>
        </w:tc>
        <w:tc>
          <w:tcPr>
            <w:tcW w:w="1800" w:type="dxa"/>
            <w:vAlign w:val="center"/>
          </w:tcPr>
          <w:p w:rsidR="00A21B65" w:rsidRPr="00A21B65" w:rsidRDefault="00A21B65" w:rsidP="00C024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01 -04</w:t>
            </w:r>
          </w:p>
        </w:tc>
      </w:tr>
      <w:tr w:rsidR="00A21B65" w:rsidRPr="00A21B65" w:rsidTr="00A828F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21B65" w:rsidRPr="00A21B65" w:rsidRDefault="00A21B6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1B65" w:rsidRPr="00A21B65" w:rsidRDefault="00A21B65" w:rsidP="00C0243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A21B65">
              <w:rPr>
                <w:rFonts w:asciiTheme="minorHAnsi" w:hAnsiTheme="minorHAnsi"/>
              </w:rPr>
              <w:t>Wykład: zaliczenie końcowe pisemne, Laboratorium: 15 ustnych zaliczeń poszczególnych bloków tematycznych Laboratorium – 50%, Wykład 50%</w:t>
            </w:r>
          </w:p>
          <w:p w:rsidR="00A21B65" w:rsidRPr="00A21B65" w:rsidRDefault="00A21B65" w:rsidP="00C0243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A21B65">
              <w:rPr>
                <w:rFonts w:asciiTheme="minorHAnsi" w:hAnsiTheme="minorHAnsi"/>
              </w:rPr>
              <w:t>Laboratorium:  A1 – 50%,  A2 – 30%,  A3 – 20%,</w:t>
            </w:r>
          </w:p>
          <w:p w:rsidR="00A21B65" w:rsidRPr="00A21B65" w:rsidRDefault="00A21B65" w:rsidP="00C0243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A21B65">
              <w:rPr>
                <w:rFonts w:asciiTheme="minorHAnsi" w:hAnsiTheme="minorHAnsi"/>
              </w:rPr>
              <w:t>Wykład: B – 100%</w:t>
            </w:r>
          </w:p>
        </w:tc>
      </w:tr>
    </w:tbl>
    <w:p w:rsidR="002E1B9A" w:rsidRPr="00A21B6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A21B6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21B65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21B6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21B65" w:rsidTr="00AA4E25">
        <w:trPr>
          <w:trHeight w:val="262"/>
        </w:trPr>
        <w:tc>
          <w:tcPr>
            <w:tcW w:w="5070" w:type="dxa"/>
            <w:vMerge/>
          </w:tcPr>
          <w:p w:rsidR="002E1B9A" w:rsidRPr="00A21B6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21B6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21B6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21B65" w:rsidRPr="00A21B65" w:rsidRDefault="001D6186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A21B65" w:rsidRPr="00A21B65" w:rsidRDefault="001D6186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A21B65" w:rsidRPr="00A21B65" w:rsidRDefault="00A21B65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B65" w:rsidRPr="00A21B65" w:rsidTr="00A21B65">
        <w:trPr>
          <w:trHeight w:val="262"/>
        </w:trPr>
        <w:tc>
          <w:tcPr>
            <w:tcW w:w="5070" w:type="dxa"/>
            <w:vAlign w:val="center"/>
          </w:tcPr>
          <w:p w:rsidR="00A21B65" w:rsidRPr="00A21B65" w:rsidRDefault="00A21B6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21B65" w:rsidRPr="00A21B65" w:rsidRDefault="001D6186" w:rsidP="00A21B6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  <w:vAlign w:val="center"/>
          </w:tcPr>
          <w:p w:rsidR="00A21B65" w:rsidRPr="00A21B65" w:rsidRDefault="001D618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57</w:t>
            </w:r>
          </w:p>
        </w:tc>
      </w:tr>
      <w:tr w:rsidR="002E1B9A" w:rsidRPr="00A21B6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21B6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21B65" w:rsidRDefault="00A21B65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A21B6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21B6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21B65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F06E16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A21B65"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  <w:p w:rsidR="00F06E16" w:rsidRDefault="00F06E16" w:rsidP="00F06E16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A</w:t>
            </w:r>
            <w:r w:rsidRPr="008F4CF9">
              <w:rPr>
                <w:rFonts w:asciiTheme="minorHAnsi" w:hAnsiTheme="minorHAnsi"/>
                <w:b/>
                <w:sz w:val="24"/>
                <w:szCs w:val="24"/>
              </w:rPr>
              <w:t xml:space="preserve">utomatyka, elektronika i elektrotechnika </w:t>
            </w:r>
          </w:p>
          <w:p w:rsidR="00F06E16" w:rsidRPr="00A21B65" w:rsidRDefault="00F06E16" w:rsidP="00F06E16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  <w:bookmarkEnd w:id="0"/>
          </w:p>
        </w:tc>
      </w:tr>
      <w:tr w:rsidR="002E1B9A" w:rsidRPr="00A21B6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21B6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21B65" w:rsidRDefault="00A21B65" w:rsidP="001D6186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1D6186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21B6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21B65" w:rsidRDefault="002E1B9A" w:rsidP="00A61B3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21B65" w:rsidRDefault="001D618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 w:rsidR="00A21B65" w:rsidRPr="00A21B65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1,8</w:t>
            </w:r>
            <w:r w:rsidR="00A21B65" w:rsidRPr="00A21B65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21B65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21B6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21B65" w:rsidSect="00AA079E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010" w:rsidRDefault="00FE2010" w:rsidP="00513459">
      <w:r>
        <w:separator/>
      </w:r>
    </w:p>
  </w:endnote>
  <w:endnote w:type="continuationSeparator" w:id="0">
    <w:p w:rsidR="00FE2010" w:rsidRDefault="00FE2010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9951C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F06E1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9951C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06E16">
      <w:rPr>
        <w:rStyle w:val="Numerstrony"/>
        <w:noProof/>
      </w:rPr>
      <w:t>5</w:t>
    </w:r>
    <w:r>
      <w:rPr>
        <w:rStyle w:val="Numerstrony"/>
      </w:rPr>
      <w:fldChar w:fldCharType="end"/>
    </w:r>
  </w:p>
  <w:p w:rsidR="002F0D95" w:rsidRDefault="00F06E1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010" w:rsidRDefault="00FE2010" w:rsidP="00513459">
      <w:r>
        <w:separator/>
      </w:r>
    </w:p>
  </w:footnote>
  <w:footnote w:type="continuationSeparator" w:id="0">
    <w:p w:rsidR="00FE2010" w:rsidRDefault="00FE2010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B9A"/>
    <w:rsid w:val="00097E79"/>
    <w:rsid w:val="001D6186"/>
    <w:rsid w:val="001D78B7"/>
    <w:rsid w:val="002308D7"/>
    <w:rsid w:val="00260538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E3595"/>
    <w:rsid w:val="007F0ECB"/>
    <w:rsid w:val="007F763F"/>
    <w:rsid w:val="00887F87"/>
    <w:rsid w:val="008E054C"/>
    <w:rsid w:val="009951C1"/>
    <w:rsid w:val="009C109D"/>
    <w:rsid w:val="00A21B65"/>
    <w:rsid w:val="00A439C1"/>
    <w:rsid w:val="00A61B38"/>
    <w:rsid w:val="00A76AFF"/>
    <w:rsid w:val="00AA079E"/>
    <w:rsid w:val="00AA4E25"/>
    <w:rsid w:val="00AB1D18"/>
    <w:rsid w:val="00AC68B0"/>
    <w:rsid w:val="00B66FD1"/>
    <w:rsid w:val="00C71D87"/>
    <w:rsid w:val="00C9183B"/>
    <w:rsid w:val="00CC5A9C"/>
    <w:rsid w:val="00D72111"/>
    <w:rsid w:val="00D950BF"/>
    <w:rsid w:val="00E227ED"/>
    <w:rsid w:val="00F06E16"/>
    <w:rsid w:val="00F578E6"/>
    <w:rsid w:val="00F9270B"/>
    <w:rsid w:val="00FA1FB3"/>
    <w:rsid w:val="00FE0E2F"/>
    <w:rsid w:val="00F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rsid w:val="00A21B65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21B6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1090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4</cp:revision>
  <dcterms:created xsi:type="dcterms:W3CDTF">2019-09-13T10:55:00Z</dcterms:created>
  <dcterms:modified xsi:type="dcterms:W3CDTF">2019-09-18T10:52:00Z</dcterms:modified>
</cp:coreProperties>
</file>